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ind w:right="960"/>
      </w:pPr>
      <w:bookmarkStart w:id="0" w:name="_GoBack"/>
      <w:bookmarkEnd w:id="0"/>
      <w:r>
        <w:t>附件</w:t>
      </w:r>
      <w:r>
        <w:rPr>
          <w:rFonts w:hint="eastAsia"/>
        </w:rPr>
        <w:t>二</w:t>
      </w:r>
      <w:r>
        <w:t>：</w:t>
      </w:r>
    </w:p>
    <w:p>
      <w:pPr>
        <w:spacing w:line="360" w:lineRule="auto"/>
        <w:jc w:val="center"/>
        <w:rPr>
          <w:b/>
          <w:sz w:val="32"/>
        </w:rPr>
      </w:pPr>
      <w:r>
        <w:rPr>
          <w:rFonts w:hint="eastAsia"/>
          <w:b/>
          <w:sz w:val="36"/>
        </w:rPr>
        <w:t>保密协议</w:t>
      </w:r>
    </w:p>
    <w:p>
      <w:pPr>
        <w:spacing w:line="360" w:lineRule="auto"/>
        <w:jc w:val="center"/>
        <w:rPr>
          <w:b/>
          <w:sz w:val="20"/>
        </w:rPr>
      </w:pPr>
    </w:p>
    <w:p>
      <w:pPr>
        <w:spacing w:line="360" w:lineRule="auto"/>
        <w:rPr>
          <w:szCs w:val="21"/>
        </w:rPr>
      </w:pPr>
      <w:r>
        <w:rPr>
          <w:rFonts w:hint="eastAsia"/>
          <w:b/>
        </w:rPr>
        <w:t xml:space="preserve">甲方：湖南赢科储能科技有限公司 </w:t>
      </w:r>
      <w:r>
        <w:rPr>
          <w:b/>
        </w:rPr>
        <w:t xml:space="preserve">                 </w:t>
      </w:r>
      <w:r>
        <w:rPr>
          <w:rFonts w:hint="eastAsia"/>
          <w:szCs w:val="21"/>
        </w:rPr>
        <w:t>签订地：长沙市岳麓区</w:t>
      </w:r>
    </w:p>
    <w:p>
      <w:pPr>
        <w:spacing w:line="360" w:lineRule="auto"/>
        <w:rPr>
          <w:szCs w:val="21"/>
        </w:rPr>
      </w:pPr>
      <w:r>
        <w:rPr>
          <w:rFonts w:hint="eastAsia"/>
          <w:b/>
        </w:rPr>
        <w:t xml:space="preserve">乙方：                                        </w:t>
      </w:r>
      <w:r>
        <w:rPr>
          <w:rFonts w:hint="eastAsia"/>
          <w:szCs w:val="21"/>
        </w:rPr>
        <w:t>签订时间：    年   月   日</w:t>
      </w:r>
    </w:p>
    <w:p>
      <w:pPr>
        <w:spacing w:line="360" w:lineRule="auto"/>
      </w:pPr>
    </w:p>
    <w:p>
      <w:pPr>
        <w:spacing w:line="360" w:lineRule="auto"/>
      </w:pPr>
      <w:r>
        <w:rPr>
          <w:rFonts w:hint="eastAsia"/>
        </w:rPr>
        <w:t>鉴于</w:t>
      </w:r>
      <w:r>
        <w:t>：</w:t>
      </w:r>
    </w:p>
    <w:p>
      <w:pPr>
        <w:spacing w:line="360" w:lineRule="auto"/>
        <w:ind w:firstLine="420"/>
      </w:pPr>
      <w:r>
        <w:rPr>
          <w:rFonts w:hint="eastAsia"/>
        </w:rPr>
        <w:t>甲方</w:t>
      </w:r>
      <w:r>
        <w:t>与乙方进行技术/</w:t>
      </w:r>
      <w:r>
        <w:rPr>
          <w:rFonts w:hint="eastAsia"/>
        </w:rPr>
        <w:t>业务</w:t>
      </w:r>
      <w:r>
        <w:t>合作事宜，双方</w:t>
      </w:r>
      <w:r>
        <w:rPr>
          <w:rFonts w:hint="eastAsia"/>
        </w:rPr>
        <w:t>已</w:t>
      </w:r>
      <w:r>
        <w:t>经</w:t>
      </w:r>
      <w:r>
        <w:rPr>
          <w:rFonts w:hint="eastAsia"/>
        </w:rPr>
        <w:t>或</w:t>
      </w:r>
      <w:r>
        <w:t>将以书面</w:t>
      </w:r>
      <w:r>
        <w:rPr>
          <w:rFonts w:hint="eastAsia"/>
        </w:rPr>
        <w:t>/</w:t>
      </w:r>
      <w:r>
        <w:t>口头形式要求对方提供</w:t>
      </w:r>
      <w:r>
        <w:rPr>
          <w:rFonts w:hint="eastAsia"/>
        </w:rPr>
        <w:t>、</w:t>
      </w:r>
      <w:r>
        <w:t>并</w:t>
      </w:r>
      <w:r>
        <w:rPr>
          <w:rFonts w:hint="eastAsia"/>
        </w:rPr>
        <w:t>已</w:t>
      </w:r>
      <w:r>
        <w:t>经</w:t>
      </w:r>
      <w:r>
        <w:rPr>
          <w:rFonts w:hint="eastAsia"/>
        </w:rPr>
        <w:t>拥有或</w:t>
      </w:r>
      <w:r>
        <w:t>将拥有对方某些非公开的、保密的、专业的信息和数据</w:t>
      </w:r>
      <w:r>
        <w:rPr>
          <w:rFonts w:hint="eastAsia"/>
        </w:rPr>
        <w:t>等。</w:t>
      </w:r>
    </w:p>
    <w:p>
      <w:pPr>
        <w:spacing w:line="360" w:lineRule="auto"/>
        <w:ind w:firstLine="420"/>
      </w:pPr>
      <w:r>
        <w:rPr>
          <w:rFonts w:hint="eastAsia"/>
        </w:rPr>
        <w:t>经甲乙双方友好协商，本着公平、公正、自愿和诚实信用原则，就</w:t>
      </w:r>
      <w:r>
        <w:t>双方</w:t>
      </w:r>
      <w:r>
        <w:rPr>
          <w:rFonts w:hint="eastAsia"/>
        </w:rPr>
        <w:t>合作</w:t>
      </w:r>
      <w:r>
        <w:t>期间的保密事宜签订</w:t>
      </w:r>
      <w:r>
        <w:rPr>
          <w:rFonts w:hint="eastAsia"/>
        </w:rPr>
        <w:t>本协议。</w:t>
      </w:r>
    </w:p>
    <w:p>
      <w:pPr>
        <w:pStyle w:val="12"/>
        <w:numPr>
          <w:ilvl w:val="0"/>
          <w:numId w:val="1"/>
        </w:numPr>
        <w:spacing w:line="360" w:lineRule="auto"/>
        <w:ind w:firstLineChars="0"/>
        <w:rPr>
          <w:b/>
        </w:rPr>
      </w:pPr>
      <w:r>
        <w:rPr>
          <w:rFonts w:hint="eastAsia"/>
          <w:b/>
        </w:rPr>
        <w:t xml:space="preserve"> 定义</w:t>
      </w:r>
    </w:p>
    <w:p>
      <w:pPr>
        <w:spacing w:line="360" w:lineRule="auto"/>
      </w:pPr>
      <w:r>
        <w:rPr>
          <w:rFonts w:hint="eastAsia"/>
        </w:rPr>
        <w:t xml:space="preserve">    </w:t>
      </w:r>
      <w:r>
        <w:t>1</w:t>
      </w:r>
      <w:r>
        <w:rPr>
          <w:rFonts w:hint="eastAsia"/>
        </w:rPr>
        <w:t>、保密</w:t>
      </w:r>
      <w:r>
        <w:t>信息：指</w:t>
      </w:r>
      <w:r>
        <w:rPr>
          <w:rFonts w:hint="eastAsia"/>
        </w:rPr>
        <w:t>提供方</w:t>
      </w:r>
      <w:r>
        <w:t>向接收方</w:t>
      </w:r>
      <w:r>
        <w:rPr>
          <w:rFonts w:hint="eastAsia"/>
        </w:rPr>
        <w:t>以</w:t>
      </w:r>
      <w:r>
        <w:t>口头或书面形式提供的，属于</w:t>
      </w:r>
      <w:r>
        <w:rPr>
          <w:rFonts w:hint="eastAsia"/>
        </w:rPr>
        <w:t>提供方</w:t>
      </w:r>
      <w:r>
        <w:t>或其股东及其关联公司所有</w:t>
      </w:r>
      <w:r>
        <w:rPr>
          <w:rFonts w:hint="eastAsia"/>
        </w:rPr>
        <w:t>或</w:t>
      </w:r>
      <w:r>
        <w:t>专有的，或</w:t>
      </w:r>
      <w:r>
        <w:rPr>
          <w:rFonts w:hint="eastAsia"/>
        </w:rPr>
        <w:t>提供方负有</w:t>
      </w:r>
      <w:r>
        <w:t>保密义务的有关第三方的下列资料</w:t>
      </w:r>
      <w:r>
        <w:rPr>
          <w:rFonts w:hint="eastAsia"/>
        </w:rPr>
        <w:t>，</w:t>
      </w:r>
      <w:r>
        <w:t>包括</w:t>
      </w:r>
      <w:r>
        <w:rPr>
          <w:rFonts w:hint="eastAsia"/>
        </w:rPr>
        <w:t>但不限于：技术</w:t>
      </w:r>
      <w:r>
        <w:t>信息、专有技术、经营信息</w:t>
      </w:r>
      <w:r>
        <w:rPr>
          <w:rFonts w:hint="eastAsia"/>
        </w:rPr>
        <w:t>及</w:t>
      </w:r>
      <w:r>
        <w:t>双方公司的</w:t>
      </w:r>
      <w:r>
        <w:rPr>
          <w:rFonts w:hint="eastAsia"/>
        </w:rPr>
        <w:t>绝密</w:t>
      </w:r>
      <w:r>
        <w:t>、机密、保密级</w:t>
      </w:r>
      <w:r>
        <w:rPr>
          <w:rFonts w:hint="eastAsia"/>
        </w:rPr>
        <w:t>的各项</w:t>
      </w:r>
      <w:r>
        <w:t>文件、信息、数据等。</w:t>
      </w:r>
      <w:r>
        <w:rPr>
          <w:rFonts w:hint="eastAsia"/>
        </w:rPr>
        <w:t>其中</w:t>
      </w:r>
      <w:r>
        <w:t>：</w:t>
      </w:r>
    </w:p>
    <w:p>
      <w:pPr>
        <w:spacing w:line="360" w:lineRule="auto"/>
        <w:ind w:firstLine="420"/>
      </w:pPr>
      <w:r>
        <w:rPr>
          <w:rFonts w:hint="eastAsia"/>
        </w:rPr>
        <w:t>（</w:t>
      </w:r>
      <w:r>
        <w:t>1</w:t>
      </w:r>
      <w:r>
        <w:rPr>
          <w:rFonts w:hint="eastAsia"/>
        </w:rPr>
        <w:t>）技术信息指双方提供给对方有关产品技术原理、技术指标、图纸及说明、样品、研究、发现、发明和思想、说明书、操作手册、技术文档、设计商业秘密的业务函等一切有关的各类技术和商业信息。</w:t>
      </w:r>
    </w:p>
    <w:p>
      <w:pPr>
        <w:spacing w:line="360" w:lineRule="auto"/>
        <w:ind w:firstLine="420"/>
      </w:pPr>
      <w:r>
        <w:rPr>
          <w:rFonts w:hint="eastAsia"/>
        </w:rPr>
        <w:t>（</w:t>
      </w:r>
      <w:r>
        <w:t>2</w:t>
      </w:r>
      <w:r>
        <w:rPr>
          <w:rFonts w:hint="eastAsia"/>
        </w:rPr>
        <w:t>）专有技术指双方各自拥有的有关生产和产品及销售的技术知识、信息、技术资料、制作工艺、制作方法、经验、方法或其组合，并且未在任何地方公开过其完整形式的、未作为工业产权来保护的其他技术。</w:t>
      </w:r>
    </w:p>
    <w:p>
      <w:pPr>
        <w:spacing w:line="360" w:lineRule="auto"/>
        <w:ind w:firstLine="420"/>
      </w:pPr>
      <w:r>
        <w:rPr>
          <w:rFonts w:hint="eastAsia"/>
        </w:rPr>
        <w:t>（</w:t>
      </w:r>
      <w:r>
        <w:t>3</w:t>
      </w:r>
      <w:r>
        <w:rPr>
          <w:rFonts w:hint="eastAsia"/>
        </w:rPr>
        <w:t>）经营信息指有关商业活动的市场行销策略、货源情报、成本</w:t>
      </w:r>
      <w:r>
        <w:t>及</w:t>
      </w:r>
      <w:r>
        <w:rPr>
          <w:rFonts w:hint="eastAsia"/>
        </w:rPr>
        <w:t>定价政策、不公开的财务资料、合同、交易相对人资料、客户名单等销售和经营信息。</w:t>
      </w:r>
    </w:p>
    <w:p>
      <w:pPr>
        <w:spacing w:line="360" w:lineRule="auto"/>
        <w:ind w:firstLine="420"/>
      </w:pPr>
      <w:r>
        <w:rPr>
          <w:rFonts w:hint="eastAsia"/>
        </w:rPr>
        <w:t>（</w:t>
      </w:r>
      <w:r>
        <w:t>4</w:t>
      </w:r>
      <w:r>
        <w:rPr>
          <w:rFonts w:hint="eastAsia"/>
        </w:rPr>
        <w:t>）双方依照法律规定（如在缔约过程中知悉其他相对人的商业秘密）和在有关协议的约定（如技术合同）中对外承担保密义务的事项，也属本保密协议所称的商业秘密。</w:t>
      </w:r>
    </w:p>
    <w:p>
      <w:pPr>
        <w:spacing w:line="360" w:lineRule="auto"/>
        <w:ind w:firstLine="420"/>
      </w:pPr>
      <w:r>
        <w:rPr>
          <w:rFonts w:hint="eastAsia"/>
        </w:rPr>
        <w:t>2、上述</w:t>
      </w:r>
      <w:r>
        <w:t>所称的保密信息不包括如下信息：</w:t>
      </w:r>
    </w:p>
    <w:p>
      <w:pPr>
        <w:spacing w:line="360" w:lineRule="auto"/>
        <w:ind w:firstLine="420"/>
      </w:pPr>
      <w:r>
        <w:rPr>
          <w:rFonts w:hint="eastAsia"/>
        </w:rPr>
        <w:t>（1）已经或将公布于众的资料，但不包括甲乙双方或其代表违反本协议规定未经授权所披露的；</w:t>
      </w:r>
    </w:p>
    <w:p>
      <w:pPr>
        <w:spacing w:line="360" w:lineRule="auto"/>
        <w:ind w:firstLine="420"/>
      </w:pPr>
      <w:r>
        <w:rPr>
          <w:rFonts w:hint="eastAsia"/>
        </w:rPr>
        <w:t>（2）在任何一方向接受方披露前已为该方知悉的非保密性资料；</w:t>
      </w:r>
    </w:p>
    <w:p>
      <w:pPr>
        <w:spacing w:line="360" w:lineRule="auto"/>
        <w:ind w:firstLine="420"/>
      </w:pPr>
      <w:r>
        <w:rPr>
          <w:rFonts w:hint="eastAsia"/>
        </w:rPr>
        <w:t>（3）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spacing w:line="360" w:lineRule="auto"/>
        <w:rPr>
          <w:b/>
        </w:rPr>
      </w:pPr>
      <w:r>
        <w:rPr>
          <w:rFonts w:hint="eastAsia"/>
          <w:b/>
        </w:rPr>
        <w:t>第二条  保密义务人</w:t>
      </w:r>
    </w:p>
    <w:p>
      <w:pPr>
        <w:spacing w:line="360" w:lineRule="auto"/>
        <w:ind w:firstLine="420"/>
      </w:pPr>
      <w:r>
        <w:rPr>
          <w:rFonts w:hint="eastAsia"/>
        </w:rPr>
        <w:t>本协议所称的保密义务人指</w:t>
      </w:r>
      <w:r>
        <w:t>协议双方，</w:t>
      </w:r>
      <w:r>
        <w:rPr>
          <w:rFonts w:hint="eastAsia"/>
        </w:rPr>
        <w:t>包括各自</w:t>
      </w:r>
      <w:r>
        <w:t>的雇员或代表。</w:t>
      </w:r>
    </w:p>
    <w:p>
      <w:pPr>
        <w:spacing w:line="360" w:lineRule="auto"/>
        <w:rPr>
          <w:b/>
        </w:rPr>
      </w:pPr>
      <w:r>
        <w:rPr>
          <w:rFonts w:hint="eastAsia"/>
          <w:b/>
        </w:rPr>
        <w:t>第三条  保密义务人的保密义务</w:t>
      </w:r>
    </w:p>
    <w:p>
      <w:pPr>
        <w:spacing w:line="360" w:lineRule="auto"/>
        <w:ind w:firstLine="480" w:firstLineChars="200"/>
      </w:pPr>
      <w:r>
        <w:t>1</w:t>
      </w:r>
      <w:r>
        <w:rPr>
          <w:rFonts w:hint="eastAsia"/>
        </w:rPr>
        <w:t>、接收方如同对待自己的保密信息一样，对取得的保密信息采取同样的措施，确保其安全。双方当事人同意只可以给予或传授给因履行所聘用之职务而必须并且适当地要求了解该等保密信息的雇员。</w:t>
      </w:r>
    </w:p>
    <w:p>
      <w:pPr>
        <w:spacing w:line="360" w:lineRule="auto"/>
        <w:ind w:firstLine="480" w:firstLineChars="200"/>
      </w:pPr>
      <w:r>
        <w:t>2</w:t>
      </w:r>
      <w:r>
        <w:rPr>
          <w:rFonts w:hint="eastAsia"/>
        </w:rPr>
        <w:t>、双方</w:t>
      </w:r>
      <w:r>
        <w:t>同意</w:t>
      </w:r>
      <w:r>
        <w:rPr>
          <w:rFonts w:hint="eastAsia"/>
        </w:rPr>
        <w:t>双方</w:t>
      </w:r>
      <w:r>
        <w:t>披露保密信息的主要目的是为了双方项目合作，</w:t>
      </w:r>
      <w:r>
        <w:rPr>
          <w:rFonts w:hint="eastAsia"/>
        </w:rPr>
        <w:t>对按</w:t>
      </w:r>
      <w:r>
        <w:t>协议规定所提供的保密信息</w:t>
      </w:r>
      <w:r>
        <w:rPr>
          <w:rFonts w:hint="eastAsia"/>
        </w:rPr>
        <w:t>严格保密，保证不被披露或使用，包括意外或过失。即使这些信息甚至可能是全部地由保密义务人本人因工作而构思或取得的。</w:t>
      </w:r>
    </w:p>
    <w:p>
      <w:pPr>
        <w:spacing w:line="360" w:lineRule="auto"/>
        <w:ind w:firstLine="480" w:firstLineChars="200"/>
      </w:pPr>
      <w:r>
        <w:t>3</w:t>
      </w:r>
      <w:r>
        <w:rPr>
          <w:rFonts w:hint="eastAsia"/>
        </w:rPr>
        <w:t>、保密义务人不应使用的对方的商业秘密</w:t>
      </w:r>
      <w:r>
        <w:rPr>
          <w:rFonts w:hint="eastAsia" w:ascii="Calibri" w:hAnsi="Calibri" w:cs="Times New Roman"/>
        </w:rPr>
        <w:t>也不应在自己的组织内流通，除非是为与</w:t>
      </w:r>
      <w:r>
        <w:rPr>
          <w:rFonts w:hint="eastAsia"/>
        </w:rPr>
        <w:t>对方</w:t>
      </w:r>
      <w:r>
        <w:rPr>
          <w:rFonts w:hint="eastAsia" w:ascii="Calibri" w:hAnsi="Calibri" w:cs="Times New Roman"/>
        </w:rPr>
        <w:t>人员或授权代表商谈、讨论和协商之需或在本协议签署后经</w:t>
      </w:r>
      <w:r>
        <w:rPr>
          <w:rFonts w:hint="eastAsia"/>
        </w:rPr>
        <w:t>对方</w:t>
      </w:r>
      <w:r>
        <w:rPr>
          <w:rFonts w:hint="eastAsia" w:ascii="Calibri" w:hAnsi="Calibri" w:cs="Times New Roman"/>
        </w:rPr>
        <w:t>书面授权的任何目的。</w:t>
      </w:r>
    </w:p>
    <w:p>
      <w:pPr>
        <w:spacing w:line="360" w:lineRule="auto"/>
        <w:ind w:firstLine="420"/>
      </w:pPr>
      <w:r>
        <w:t>4</w:t>
      </w:r>
      <w:r>
        <w:rPr>
          <w:rFonts w:hint="eastAsia"/>
        </w:rPr>
        <w:t>、保密义务人未经对方书面授权，不得以任何理由擅自披露、使用商业秘密、制造再现商业秘密的器材、取走与商业秘密有关的物件；不得向不承担保密义务的任何第三人披露双方的商业秘密；不得允许（出借、赠与、出租、转让等处理双方商业秘密的行为皆属于“允许”范畴）或协助不承担保密义务的任何第三人使用双方的商业秘密；不得复制公开包含双方商业秘密的文件或文件副本；对因测试产品所保管、接触的有关本公司的设备应妥善对待，未经许可不得超出范围使用。如为本合作的目的确实需要向第三方披露对方保密信息，需事先得到对方的书面许可，并与该第三方签订保密协议。</w:t>
      </w:r>
    </w:p>
    <w:p>
      <w:pPr>
        <w:spacing w:line="360" w:lineRule="auto"/>
        <w:ind w:firstLine="420"/>
      </w:pPr>
      <w:r>
        <w:t>5</w:t>
      </w:r>
      <w:r>
        <w:rPr>
          <w:rFonts w:hint="eastAsia"/>
        </w:rPr>
        <w:t>、如果一方发现商业秘密被泄露或者自己过失泄露商业秘密，应当采取有效措施防止泄密进一步扩大，并及时向对方报告。</w:t>
      </w:r>
    </w:p>
    <w:p>
      <w:pPr>
        <w:spacing w:line="360" w:lineRule="auto"/>
        <w:ind w:firstLine="420"/>
      </w:pPr>
      <w:r>
        <w:rPr>
          <w:rFonts w:hint="eastAsia"/>
        </w:rPr>
        <w:t>6、如果接收方被要求向政府部门、法院或其他有权部门提供保密信息，接收方在可能的情况下，应立即向提供方予以通报，以便提供方能以保密为抗辩理由或取得保护措施，并且应用尽适用法的所有程序来保护该保密信息,由此所花费的合理费用由提供方承担。</w:t>
      </w:r>
    </w:p>
    <w:p>
      <w:pPr>
        <w:spacing w:line="360" w:lineRule="auto"/>
        <w:ind w:firstLine="420"/>
      </w:pPr>
      <w:r>
        <w:t>7</w:t>
      </w:r>
      <w:r>
        <w:rPr>
          <w:rFonts w:hint="eastAsia"/>
        </w:rPr>
        <w:t>、合作关系结束后，保密义务人应当归还因工作关系而获取的对方资料。</w:t>
      </w:r>
    </w:p>
    <w:p>
      <w:pPr>
        <w:spacing w:line="360" w:lineRule="auto"/>
        <w:rPr>
          <w:b/>
        </w:rPr>
      </w:pPr>
      <w:r>
        <w:rPr>
          <w:rFonts w:hint="eastAsia"/>
          <w:b/>
        </w:rPr>
        <w:t>第四条  非权利授予</w:t>
      </w:r>
    </w:p>
    <w:p>
      <w:pPr>
        <w:spacing w:line="360" w:lineRule="auto"/>
        <w:ind w:firstLine="480"/>
      </w:pPr>
      <w:r>
        <w:rPr>
          <w:rFonts w:hint="eastAsia"/>
        </w:rPr>
        <w:t>除接收方有权为履行其在合同项下的义务合理使用提供方提供的保密信息以外，任何保密</w:t>
      </w:r>
      <w:r>
        <w:t>信息的获取并不意味着</w:t>
      </w:r>
      <w:r>
        <w:rPr>
          <w:rFonts w:hint="eastAsia"/>
        </w:rPr>
        <w:t>授予接收方任何有关提供方所有的专利权或版权，也不意味着授予接收方有关对方保密信息的任何权利。</w:t>
      </w:r>
    </w:p>
    <w:p>
      <w:pPr>
        <w:spacing w:line="360" w:lineRule="auto"/>
        <w:rPr>
          <w:b/>
        </w:rPr>
      </w:pPr>
      <w:r>
        <w:rPr>
          <w:rFonts w:hint="eastAsia"/>
          <w:b/>
        </w:rPr>
        <w:t>第五条  知识产权</w:t>
      </w:r>
    </w:p>
    <w:p>
      <w:pPr>
        <w:spacing w:line="360" w:lineRule="auto"/>
        <w:ind w:firstLine="480" w:firstLineChars="200"/>
      </w:pPr>
      <w:r>
        <w:rPr>
          <w:rFonts w:hint="eastAsia"/>
        </w:rPr>
        <w:t>1、保密义务同样适用于有关未经注册或未被授予专利权的发明的文件和信息。</w:t>
      </w:r>
    </w:p>
    <w:p>
      <w:pPr>
        <w:spacing w:line="360" w:lineRule="auto"/>
        <w:ind w:firstLine="480" w:firstLineChars="200"/>
      </w:pPr>
      <w:r>
        <w:rPr>
          <w:rFonts w:hint="eastAsia"/>
        </w:rPr>
        <w:t>2、因对本协议所指保密信息的使用而直接或间接产生的知识产权方面的权利由双方当事人协商决定其归属，</w:t>
      </w:r>
      <w:r>
        <w:t>如无约定，根据相关法律规定确定</w:t>
      </w:r>
      <w:r>
        <w:rPr>
          <w:rFonts w:hint="eastAsia"/>
        </w:rPr>
        <w:t>其</w:t>
      </w:r>
      <w:r>
        <w:t>归属</w:t>
      </w:r>
      <w:r>
        <w:rPr>
          <w:rFonts w:hint="eastAsia"/>
        </w:rPr>
        <w:t>。</w:t>
      </w:r>
    </w:p>
    <w:p>
      <w:pPr>
        <w:spacing w:line="360" w:lineRule="auto"/>
        <w:rPr>
          <w:b/>
        </w:rPr>
      </w:pPr>
      <w:r>
        <w:rPr>
          <w:rFonts w:hint="eastAsia"/>
          <w:b/>
        </w:rPr>
        <w:t>第六条  违约责任</w:t>
      </w:r>
    </w:p>
    <w:p>
      <w:pPr>
        <w:spacing w:line="360" w:lineRule="auto"/>
        <w:ind w:firstLine="420"/>
      </w:pPr>
      <w:r>
        <w:rPr>
          <w:rFonts w:hint="eastAsia"/>
        </w:rPr>
        <w:t>1、若协议一方</w:t>
      </w:r>
      <w:r>
        <w:t>违反本协议</w:t>
      </w:r>
      <w:r>
        <w:rPr>
          <w:rFonts w:hint="eastAsia"/>
        </w:rPr>
        <w:t>中</w:t>
      </w:r>
      <w:r>
        <w:t>所述</w:t>
      </w:r>
      <w:r>
        <w:rPr>
          <w:rFonts w:hint="eastAsia"/>
        </w:rPr>
        <w:t>义务，应</w:t>
      </w:r>
      <w:r>
        <w:t>向另一方</w:t>
      </w:r>
      <w:r>
        <w:rPr>
          <w:rFonts w:hint="eastAsia"/>
        </w:rPr>
        <w:t>承担</w:t>
      </w:r>
      <w:r>
        <w:t>违约责任，支付</w:t>
      </w:r>
      <w:r>
        <w:rPr>
          <w:rFonts w:hint="eastAsia"/>
        </w:rPr>
        <w:t>人民币</w:t>
      </w:r>
      <w:r>
        <w:t>贰拾万</w:t>
      </w:r>
      <w:r>
        <w:rPr>
          <w:rFonts w:hint="eastAsia"/>
        </w:rPr>
        <w:t>元作为</w:t>
      </w:r>
      <w:r>
        <w:t>违约金。</w:t>
      </w:r>
    </w:p>
    <w:p>
      <w:pPr>
        <w:spacing w:line="360" w:lineRule="auto"/>
        <w:ind w:firstLine="420"/>
      </w:pPr>
      <w:r>
        <w:t>2</w:t>
      </w:r>
      <w:r>
        <w:rPr>
          <w:rFonts w:hint="eastAsia"/>
        </w:rPr>
        <w:t>、</w:t>
      </w:r>
      <w:r>
        <w:t>上述违约金数额并不影响受损害方向违约方要求损害赔偿，该等赔偿以受损害方实际遭受的损失为限。</w:t>
      </w:r>
    </w:p>
    <w:p>
      <w:pPr>
        <w:spacing w:line="360" w:lineRule="auto"/>
        <w:rPr>
          <w:b/>
        </w:rPr>
      </w:pPr>
      <w:r>
        <w:rPr>
          <w:rFonts w:hint="eastAsia"/>
          <w:b/>
        </w:rPr>
        <w:t>第七条  争议解决方法</w:t>
      </w:r>
    </w:p>
    <w:p>
      <w:pPr>
        <w:spacing w:line="360" w:lineRule="auto"/>
        <w:ind w:firstLine="420"/>
      </w:pPr>
      <w:r>
        <w:rPr>
          <w:rFonts w:hint="eastAsia"/>
        </w:rPr>
        <w:t>本协议在执行过程中，如有争议，协商解决，协商不成，交由协议签订地人民法院裁决。</w:t>
      </w:r>
    </w:p>
    <w:p>
      <w:pPr>
        <w:spacing w:line="360" w:lineRule="auto"/>
        <w:rPr>
          <w:b/>
        </w:rPr>
      </w:pPr>
      <w:r>
        <w:rPr>
          <w:rFonts w:hint="eastAsia"/>
          <w:b/>
        </w:rPr>
        <w:t>第八条  协议的效力</w:t>
      </w:r>
    </w:p>
    <w:p>
      <w:pPr>
        <w:spacing w:line="360" w:lineRule="auto"/>
        <w:ind w:firstLine="420"/>
      </w:pPr>
      <w:r>
        <w:rPr>
          <w:rFonts w:hint="eastAsia"/>
        </w:rPr>
        <w:t>本协议一式两份，双方各执一份，自双方盖章之日起生效，</w:t>
      </w:r>
      <w:r>
        <w:t>并持续有效。除非</w:t>
      </w:r>
      <w:r>
        <w:rPr>
          <w:rFonts w:hint="eastAsia"/>
        </w:rPr>
        <w:t>双方一致</w:t>
      </w:r>
      <w:r>
        <w:t>同意</w:t>
      </w:r>
      <w:r>
        <w:rPr>
          <w:rFonts w:hint="eastAsia"/>
        </w:rPr>
        <w:t>终止</w:t>
      </w:r>
      <w:r>
        <w:t>本协议。但是</w:t>
      </w:r>
      <w:r>
        <w:rPr>
          <w:rFonts w:hint="eastAsia"/>
        </w:rPr>
        <w:t>对于在</w:t>
      </w:r>
      <w:r>
        <w:t>本协议</w:t>
      </w:r>
      <w:r>
        <w:rPr>
          <w:rFonts w:hint="eastAsia"/>
        </w:rPr>
        <w:t>终止前</w:t>
      </w:r>
      <w:r>
        <w:t>所披露的信息和文件的保密义务</w:t>
      </w:r>
      <w:r>
        <w:rPr>
          <w:rFonts w:hint="eastAsia"/>
        </w:rPr>
        <w:t>将</w:t>
      </w:r>
      <w:r>
        <w:t>继续有效，不因双方</w:t>
      </w:r>
      <w:r>
        <w:rPr>
          <w:rFonts w:hint="eastAsia"/>
        </w:rPr>
        <w:t>合作</w:t>
      </w:r>
      <w:r>
        <w:t>关系的终止而终止。</w:t>
      </w:r>
    </w:p>
    <w:p>
      <w:pPr>
        <w:spacing w:line="360" w:lineRule="auto"/>
      </w:pPr>
      <w:r>
        <w:rPr>
          <w:rFonts w:hint="eastAsia"/>
        </w:rPr>
        <w:t>（</w:t>
      </w:r>
      <w:r>
        <w:t>以下无正文</w:t>
      </w:r>
      <w:r>
        <w:rPr>
          <w:rFonts w:hint="eastAsia"/>
        </w:rPr>
        <w:t>）</w:t>
      </w:r>
    </w:p>
    <w:p>
      <w:pPr>
        <w:spacing w:line="360" w:lineRule="auto"/>
      </w:pPr>
      <w:r>
        <w:rPr>
          <w:rFonts w:hint="eastAsia"/>
        </w:rPr>
        <w:t xml:space="preserve">甲方（盖章）：湖南赢科储能科技有限公司      </w:t>
      </w:r>
      <w:r>
        <w:t xml:space="preserve"> </w:t>
      </w:r>
      <w:r>
        <w:rPr>
          <w:rFonts w:hint="eastAsia"/>
        </w:rPr>
        <w:t>乙方（盖章）：</w:t>
      </w:r>
    </w:p>
    <w:p>
      <w:pPr>
        <w:spacing w:line="360" w:lineRule="auto"/>
      </w:pPr>
      <w:r>
        <w:rPr>
          <w:rFonts w:hint="eastAsia"/>
        </w:rPr>
        <w:t xml:space="preserve">         </w:t>
      </w:r>
    </w:p>
    <w:p>
      <w:pPr>
        <w:spacing w:line="360" w:lineRule="auto"/>
      </w:pPr>
      <w:r>
        <w:rPr>
          <w:rFonts w:hint="eastAsia" w:hAnsi="宋体" w:cs="宋体"/>
          <w:kern w:val="0"/>
        </w:rPr>
        <w:t xml:space="preserve">授权代表： </w:t>
      </w:r>
      <w:r>
        <w:rPr>
          <w:rFonts w:hAnsi="宋体" w:cs="宋体"/>
          <w:kern w:val="0"/>
        </w:rPr>
        <w:t xml:space="preserve">                               </w:t>
      </w:r>
      <w:r>
        <w:rPr>
          <w:rFonts w:hint="eastAsia" w:hAnsi="宋体" w:cs="宋体"/>
          <w:kern w:val="0"/>
        </w:rPr>
        <w:t>授权代表：</w:t>
      </w:r>
    </w:p>
    <w:p>
      <w:pPr>
        <w:spacing w:line="360" w:lineRule="auto"/>
      </w:pPr>
      <w:r>
        <w:rPr>
          <w:rFonts w:hint="eastAsia" w:hAnsi="宋体" w:cs="宋体"/>
          <w:kern w:val="0"/>
        </w:rPr>
        <w:t xml:space="preserve">                           </w:t>
      </w:r>
    </w:p>
    <w:sectPr>
      <w:headerReference r:id="rId3" w:type="default"/>
      <w:footerReference r:id="rId4" w:type="default"/>
      <w:pgSz w:w="11906" w:h="16838"/>
      <w:pgMar w:top="1418" w:right="1418" w:bottom="1418" w:left="1418"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8387146"/>
      <w:docPartObj>
        <w:docPartGallery w:val="AutoText"/>
      </w:docPartObj>
    </w:sdtPr>
    <w:sdtContent>
      <w:sdt>
        <w:sdtPr>
          <w:id w:val="-683902672"/>
          <w:docPartObj>
            <w:docPartGallery w:val="AutoText"/>
          </w:docPartObj>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rPr>
      <w:t>湖南赢科储能科技有限公司2024年换电柜集中采购项目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C21C4E"/>
    <w:multiLevelType w:val="multilevel"/>
    <w:tmpl w:val="2AC21C4E"/>
    <w:lvl w:ilvl="0" w:tentative="0">
      <w:start w:val="1"/>
      <w:numFmt w:val="japaneseCounting"/>
      <w:lvlText w:val="第%1条"/>
      <w:lvlJc w:val="left"/>
      <w:pPr>
        <w:ind w:left="840" w:hanging="8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66"/>
    <w:rsid w:val="000071C9"/>
    <w:rsid w:val="000139D0"/>
    <w:rsid w:val="0002440F"/>
    <w:rsid w:val="00037586"/>
    <w:rsid w:val="000618D1"/>
    <w:rsid w:val="00066D7E"/>
    <w:rsid w:val="00084281"/>
    <w:rsid w:val="000A7B68"/>
    <w:rsid w:val="000B0F81"/>
    <w:rsid w:val="000B37C1"/>
    <w:rsid w:val="000C5B46"/>
    <w:rsid w:val="000F6882"/>
    <w:rsid w:val="00110DB6"/>
    <w:rsid w:val="00111791"/>
    <w:rsid w:val="00134793"/>
    <w:rsid w:val="00155594"/>
    <w:rsid w:val="00182B67"/>
    <w:rsid w:val="00186304"/>
    <w:rsid w:val="001A2F5D"/>
    <w:rsid w:val="001B1BBA"/>
    <w:rsid w:val="001B20C8"/>
    <w:rsid w:val="001B462D"/>
    <w:rsid w:val="001C21C4"/>
    <w:rsid w:val="001C4E29"/>
    <w:rsid w:val="001D343A"/>
    <w:rsid w:val="001F096E"/>
    <w:rsid w:val="00222983"/>
    <w:rsid w:val="00225A59"/>
    <w:rsid w:val="00242A6C"/>
    <w:rsid w:val="002474FE"/>
    <w:rsid w:val="0024767B"/>
    <w:rsid w:val="00252778"/>
    <w:rsid w:val="00261D28"/>
    <w:rsid w:val="00262B21"/>
    <w:rsid w:val="002673F1"/>
    <w:rsid w:val="00287141"/>
    <w:rsid w:val="002B47BD"/>
    <w:rsid w:val="002B71FF"/>
    <w:rsid w:val="002C4132"/>
    <w:rsid w:val="002D1A6D"/>
    <w:rsid w:val="002E687E"/>
    <w:rsid w:val="002F0069"/>
    <w:rsid w:val="002F14D7"/>
    <w:rsid w:val="002F2B9D"/>
    <w:rsid w:val="00304744"/>
    <w:rsid w:val="00306CD9"/>
    <w:rsid w:val="0031490C"/>
    <w:rsid w:val="00315FA7"/>
    <w:rsid w:val="00322966"/>
    <w:rsid w:val="003306CF"/>
    <w:rsid w:val="00333FC5"/>
    <w:rsid w:val="003361B6"/>
    <w:rsid w:val="003543D5"/>
    <w:rsid w:val="00356D58"/>
    <w:rsid w:val="00372D2A"/>
    <w:rsid w:val="00373B07"/>
    <w:rsid w:val="00385966"/>
    <w:rsid w:val="00397E34"/>
    <w:rsid w:val="003A44B1"/>
    <w:rsid w:val="003A6EE7"/>
    <w:rsid w:val="003B1ED7"/>
    <w:rsid w:val="003B25AB"/>
    <w:rsid w:val="003C2A55"/>
    <w:rsid w:val="003E2669"/>
    <w:rsid w:val="003E5BD6"/>
    <w:rsid w:val="003E7608"/>
    <w:rsid w:val="003F199D"/>
    <w:rsid w:val="003F364B"/>
    <w:rsid w:val="00410EFD"/>
    <w:rsid w:val="004335EB"/>
    <w:rsid w:val="00435ED0"/>
    <w:rsid w:val="00461C15"/>
    <w:rsid w:val="004638F1"/>
    <w:rsid w:val="004A53B6"/>
    <w:rsid w:val="004A7EC3"/>
    <w:rsid w:val="004C19FA"/>
    <w:rsid w:val="004C3E97"/>
    <w:rsid w:val="004C4E72"/>
    <w:rsid w:val="004C788D"/>
    <w:rsid w:val="004F1750"/>
    <w:rsid w:val="00500322"/>
    <w:rsid w:val="0050037D"/>
    <w:rsid w:val="005026D2"/>
    <w:rsid w:val="00504957"/>
    <w:rsid w:val="00513073"/>
    <w:rsid w:val="00541CAB"/>
    <w:rsid w:val="0055243A"/>
    <w:rsid w:val="00556ABD"/>
    <w:rsid w:val="00562AA3"/>
    <w:rsid w:val="0057592F"/>
    <w:rsid w:val="00582E93"/>
    <w:rsid w:val="00587C8D"/>
    <w:rsid w:val="00591CC4"/>
    <w:rsid w:val="00592C54"/>
    <w:rsid w:val="005930F7"/>
    <w:rsid w:val="0059374B"/>
    <w:rsid w:val="00594128"/>
    <w:rsid w:val="005964A3"/>
    <w:rsid w:val="005A344B"/>
    <w:rsid w:val="005B2A9D"/>
    <w:rsid w:val="005D0468"/>
    <w:rsid w:val="005D7124"/>
    <w:rsid w:val="005E3DEB"/>
    <w:rsid w:val="005E407B"/>
    <w:rsid w:val="005F29C8"/>
    <w:rsid w:val="005F5632"/>
    <w:rsid w:val="00605EB0"/>
    <w:rsid w:val="0060645A"/>
    <w:rsid w:val="00615EE6"/>
    <w:rsid w:val="00627F31"/>
    <w:rsid w:val="00636669"/>
    <w:rsid w:val="00645693"/>
    <w:rsid w:val="00651DDB"/>
    <w:rsid w:val="00680443"/>
    <w:rsid w:val="006966FA"/>
    <w:rsid w:val="0069709B"/>
    <w:rsid w:val="006A6C45"/>
    <w:rsid w:val="006C0B5A"/>
    <w:rsid w:val="006C4FDD"/>
    <w:rsid w:val="00703485"/>
    <w:rsid w:val="0073163C"/>
    <w:rsid w:val="00736A76"/>
    <w:rsid w:val="00741163"/>
    <w:rsid w:val="00743318"/>
    <w:rsid w:val="007557EF"/>
    <w:rsid w:val="007830A2"/>
    <w:rsid w:val="0078388E"/>
    <w:rsid w:val="00797093"/>
    <w:rsid w:val="007B72AE"/>
    <w:rsid w:val="007C1B89"/>
    <w:rsid w:val="007C6267"/>
    <w:rsid w:val="007E0F70"/>
    <w:rsid w:val="00814FEA"/>
    <w:rsid w:val="0082093F"/>
    <w:rsid w:val="00836E82"/>
    <w:rsid w:val="00857D2E"/>
    <w:rsid w:val="00865DA5"/>
    <w:rsid w:val="008906BE"/>
    <w:rsid w:val="00893B41"/>
    <w:rsid w:val="00894A76"/>
    <w:rsid w:val="00897CA0"/>
    <w:rsid w:val="008A11A9"/>
    <w:rsid w:val="008A19EF"/>
    <w:rsid w:val="008A6325"/>
    <w:rsid w:val="008B38A6"/>
    <w:rsid w:val="008C0ADC"/>
    <w:rsid w:val="008C4D6C"/>
    <w:rsid w:val="008D2DB1"/>
    <w:rsid w:val="008D3F2C"/>
    <w:rsid w:val="009135DF"/>
    <w:rsid w:val="0092490F"/>
    <w:rsid w:val="00927938"/>
    <w:rsid w:val="00934920"/>
    <w:rsid w:val="00935299"/>
    <w:rsid w:val="009554AE"/>
    <w:rsid w:val="00960063"/>
    <w:rsid w:val="00962042"/>
    <w:rsid w:val="00962DC3"/>
    <w:rsid w:val="0099157D"/>
    <w:rsid w:val="009A09BA"/>
    <w:rsid w:val="009A3779"/>
    <w:rsid w:val="009A7D78"/>
    <w:rsid w:val="009B73E1"/>
    <w:rsid w:val="009C63F3"/>
    <w:rsid w:val="009E19B6"/>
    <w:rsid w:val="009E480E"/>
    <w:rsid w:val="009F74B0"/>
    <w:rsid w:val="00A02BDE"/>
    <w:rsid w:val="00A06056"/>
    <w:rsid w:val="00A1540A"/>
    <w:rsid w:val="00A17F99"/>
    <w:rsid w:val="00A251EA"/>
    <w:rsid w:val="00A34E4D"/>
    <w:rsid w:val="00A40FC1"/>
    <w:rsid w:val="00A41E40"/>
    <w:rsid w:val="00A44324"/>
    <w:rsid w:val="00A524E9"/>
    <w:rsid w:val="00A57AAF"/>
    <w:rsid w:val="00A65D9B"/>
    <w:rsid w:val="00A73689"/>
    <w:rsid w:val="00A81AC8"/>
    <w:rsid w:val="00A84F25"/>
    <w:rsid w:val="00A8796C"/>
    <w:rsid w:val="00AA1D16"/>
    <w:rsid w:val="00AA1E33"/>
    <w:rsid w:val="00AC2D4D"/>
    <w:rsid w:val="00AE5871"/>
    <w:rsid w:val="00AE7180"/>
    <w:rsid w:val="00AF1257"/>
    <w:rsid w:val="00B02C21"/>
    <w:rsid w:val="00B12F49"/>
    <w:rsid w:val="00B30E14"/>
    <w:rsid w:val="00B434AB"/>
    <w:rsid w:val="00B43501"/>
    <w:rsid w:val="00B45666"/>
    <w:rsid w:val="00B513B1"/>
    <w:rsid w:val="00B64712"/>
    <w:rsid w:val="00B732BD"/>
    <w:rsid w:val="00B7527D"/>
    <w:rsid w:val="00B76AA5"/>
    <w:rsid w:val="00B97466"/>
    <w:rsid w:val="00B977E8"/>
    <w:rsid w:val="00BC6D65"/>
    <w:rsid w:val="00BF66C5"/>
    <w:rsid w:val="00C00DA9"/>
    <w:rsid w:val="00C03927"/>
    <w:rsid w:val="00C07CD8"/>
    <w:rsid w:val="00C22837"/>
    <w:rsid w:val="00C52A8E"/>
    <w:rsid w:val="00C72FB0"/>
    <w:rsid w:val="00C83C55"/>
    <w:rsid w:val="00CA1E45"/>
    <w:rsid w:val="00CA6860"/>
    <w:rsid w:val="00D030FE"/>
    <w:rsid w:val="00D30654"/>
    <w:rsid w:val="00D417DF"/>
    <w:rsid w:val="00D60054"/>
    <w:rsid w:val="00D62023"/>
    <w:rsid w:val="00D66E1E"/>
    <w:rsid w:val="00D70B2E"/>
    <w:rsid w:val="00D81926"/>
    <w:rsid w:val="00D8333C"/>
    <w:rsid w:val="00D8567B"/>
    <w:rsid w:val="00D94CFF"/>
    <w:rsid w:val="00DB096F"/>
    <w:rsid w:val="00DB7AAC"/>
    <w:rsid w:val="00DC15AB"/>
    <w:rsid w:val="00DF6CDF"/>
    <w:rsid w:val="00E30CDC"/>
    <w:rsid w:val="00E30FFF"/>
    <w:rsid w:val="00E34B7E"/>
    <w:rsid w:val="00E4274E"/>
    <w:rsid w:val="00E466CA"/>
    <w:rsid w:val="00E56F24"/>
    <w:rsid w:val="00E70054"/>
    <w:rsid w:val="00E720DE"/>
    <w:rsid w:val="00E85B14"/>
    <w:rsid w:val="00E9478B"/>
    <w:rsid w:val="00EB3B31"/>
    <w:rsid w:val="00EC1AA5"/>
    <w:rsid w:val="00EC522E"/>
    <w:rsid w:val="00EC61C5"/>
    <w:rsid w:val="00ED1C36"/>
    <w:rsid w:val="00ED27EB"/>
    <w:rsid w:val="00EF3BF4"/>
    <w:rsid w:val="00EF5851"/>
    <w:rsid w:val="00EF5D82"/>
    <w:rsid w:val="00F0302A"/>
    <w:rsid w:val="00F1514A"/>
    <w:rsid w:val="00F23208"/>
    <w:rsid w:val="00F51D85"/>
    <w:rsid w:val="00F54C11"/>
    <w:rsid w:val="00F6084A"/>
    <w:rsid w:val="00F6232E"/>
    <w:rsid w:val="00F819AD"/>
    <w:rsid w:val="00F860BB"/>
    <w:rsid w:val="00F9218F"/>
    <w:rsid w:val="00FA64CE"/>
    <w:rsid w:val="00FB351F"/>
    <w:rsid w:val="00FC27F5"/>
    <w:rsid w:val="00FC3F97"/>
    <w:rsid w:val="00FF1194"/>
    <w:rsid w:val="00FF33E9"/>
    <w:rsid w:val="3DA44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Theme="minorHAnsi"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eastAsia="宋体" w:hAnsiTheme="minorHAnsi" w:cstheme="minorBidi"/>
      <w:kern w:val="2"/>
      <w:sz w:val="24"/>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autoRedefine/>
    <w:semiHidden/>
    <w:unhideWhenUsed/>
    <w:qFormat/>
    <w:uiPriority w:val="99"/>
    <w:rPr>
      <w:sz w:val="18"/>
      <w:szCs w:val="18"/>
    </w:r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autoRedefine/>
    <w:unhideWhenUsed/>
    <w:qFormat/>
    <w:uiPriority w:val="99"/>
    <w:rPr>
      <w:color w:val="0000FF" w:themeColor="hyperlink"/>
      <w:u w:val="single"/>
      <w14:textFill>
        <w14:solidFill>
          <w14:schemeClr w14:val="hlink"/>
        </w14:solidFill>
      </w14:textFill>
    </w:rPr>
  </w:style>
  <w:style w:type="character" w:customStyle="1" w:styleId="9">
    <w:name w:val="页眉 字符"/>
    <w:basedOn w:val="7"/>
    <w:link w:val="4"/>
    <w:autoRedefine/>
    <w:qFormat/>
    <w:uiPriority w:val="99"/>
    <w:rPr>
      <w:sz w:val="18"/>
      <w:szCs w:val="18"/>
    </w:rPr>
  </w:style>
  <w:style w:type="character" w:customStyle="1" w:styleId="10">
    <w:name w:val="页脚 字符"/>
    <w:basedOn w:val="7"/>
    <w:link w:val="3"/>
    <w:autoRedefine/>
    <w:qFormat/>
    <w:uiPriority w:val="99"/>
    <w:rPr>
      <w:sz w:val="18"/>
      <w:szCs w:val="18"/>
    </w:rPr>
  </w:style>
  <w:style w:type="character" w:customStyle="1" w:styleId="11">
    <w:name w:val="批注框文本 字符"/>
    <w:basedOn w:val="7"/>
    <w:link w:val="2"/>
    <w:autoRedefine/>
    <w:semiHidden/>
    <w:qFormat/>
    <w:uiPriority w:val="99"/>
    <w:rPr>
      <w:sz w:val="18"/>
      <w:szCs w:val="18"/>
    </w:rPr>
  </w:style>
  <w:style w:type="paragraph" w:styleId="12">
    <w:name w:val="List Paragraph"/>
    <w:basedOn w:val="1"/>
    <w:autoRedefine/>
    <w:qFormat/>
    <w:uiPriority w:val="34"/>
    <w:pPr>
      <w:ind w:firstLine="420" w:firstLineChars="200"/>
    </w:pPr>
  </w:style>
  <w:style w:type="character" w:customStyle="1" w:styleId="13">
    <w:name w:val="未处理的提及1"/>
    <w:basedOn w:val="7"/>
    <w:autoRedefine/>
    <w:semiHidden/>
    <w:unhideWhenUsed/>
    <w:qFormat/>
    <w:uiPriority w:val="99"/>
    <w:rPr>
      <w:color w:val="605E5C"/>
      <w:shd w:val="clear" w:color="auto" w:fill="E1DFDD"/>
    </w:rPr>
  </w:style>
  <w:style w:type="paragraph" w:customStyle="1" w:styleId="14">
    <w:name w:val="Revision"/>
    <w:autoRedefine/>
    <w:hidden/>
    <w:semiHidden/>
    <w:qFormat/>
    <w:uiPriority w:val="99"/>
    <w:rPr>
      <w:rFonts w:ascii="宋体" w:eastAsia="宋体" w:hAnsiTheme="minorHAnsi" w:cstheme="minorBidi"/>
      <w:kern w:val="2"/>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342</Words>
  <Characters>1952</Characters>
  <Lines>16</Lines>
  <Paragraphs>4</Paragraphs>
  <TotalTime>1</TotalTime>
  <ScaleCrop>false</ScaleCrop>
  <LinksUpToDate>false</LinksUpToDate>
  <CharactersWithSpaces>2290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2022-03-22T09:16:00Z</dcterms:created>
  <dc:creator>LENOVO</dc:creator>
  <cp:lastModifiedBy>BlingBling~~</cp:lastModifiedBy>
  <cp:lastPrinted>2019-05-31T03:05:00Z</cp:lastPrinted>
  <dcterms:modified xsi:type="dcterms:W3CDTF">2024-05-21T03:50:01Z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E09A39FD6A474B5F9543590FDECB4943_12</vt:lpwstr>
  </property>
</Properties>
</file>